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Accessory</w:t>
      </w:r>
    </w:p>
    <w:p/>
    <w:p>
      <w:pPr/>
      <w:r>
        <w:rPr>
          <w:b w:val="1"/>
          <w:bCs w:val="1"/>
        </w:rPr>
        <w:t xml:space="preserve">Surface-mounting adapter for Multisensor</w:t>
      </w:r>
    </w:p>
    <w:p>
      <w:pPr/>
      <w:r>
        <w:rPr>
          <w:b w:val="1"/>
          <w:bCs w:val="1"/>
        </w:rPr>
        <w:t xml:space="preserve">white</w:t>
      </w:r>
    </w:p>
    <w:p/>
    <w:p>
      <w:pPr/>
      <w:r>
        <w:rPr/>
        <w:t xml:space="preserve">Dimensions (L x W x H): 38 x 142 x 142 mm; Manufacturer's Warranty: 5 years; Version: white; PU1, EAN: 4007841063870; Colour: white; Colour, RAL: 9010; Material: Plastic</w:t>
      </w:r>
    </w:p>
    <w:p/>
    <w:p>
      <w:pPr/>
      <w:r>
        <w:rPr>
          <w:b w:val="1"/>
          <w:bCs w:val="1"/>
        </w:rPr>
        <w:t xml:space="preserve">Manufacturer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Prod. No. </w:t>
      </w:r>
      <w:r>
        <w:rPr/>
        <w:t xml:space="preserve">063870</w:t>
      </w:r>
    </w:p>
    <w:p>
      <w:pPr/>
      <w:r>
        <w:rPr>
          <w:b w:val="1"/>
          <w:bCs w:val="1"/>
        </w:rPr>
        <w:t xml:space="preserve">Ordering designation </w:t>
      </w:r>
      <w:r>
        <w:rPr/>
        <w:t xml:space="preserve">Surface-mounting adapter for Multisensor white</w:t>
      </w:r>
    </w:p>
    <w:p/>
    <w:p>
      <w:pPr/>
      <w:r>
        <w:rPr/>
        <w:t xml:space="preserve">Deliver, install and set ready for operation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2024-04-18T01:56:01+02:00</dcterms:created>
  <dcterms:modified xsi:type="dcterms:W3CDTF">2024-04-18T01:56:01+02:00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